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96A5B"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0B51D35E"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5D267A5D"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28312AFC"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014AE04A"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308B2916"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65B3FF4B"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4555BE78"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0578D811"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0805A8D2"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5C2A2CF2"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590B23A4"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1B6341B7"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49DCDBFA"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38EFDF23" w14:textId="77777777" w:rsidR="00FB22E9" w:rsidRDefault="00FB22E9" w:rsidP="00FB22E9">
      <w:pPr>
        <w:tabs>
          <w:tab w:val="left" w:pos="5103"/>
        </w:tabs>
        <w:suppressAutoHyphens/>
        <w:autoSpaceDN w:val="0"/>
        <w:spacing w:after="0" w:line="257" w:lineRule="auto"/>
        <w:jc w:val="center"/>
        <w:rPr>
          <w:rFonts w:ascii="Times New Roman" w:eastAsia="Calibri" w:hAnsi="Times New Roman" w:cs="Times New Roman"/>
          <w:kern w:val="0"/>
          <w:sz w:val="28"/>
          <w:szCs w:val="28"/>
          <w14:ligatures w14:val="none"/>
        </w:rPr>
      </w:pPr>
    </w:p>
    <w:p w14:paraId="1C4FBAED" w14:textId="77777777" w:rsidR="00FB22E9"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p>
    <w:p w14:paraId="39C2DEDB" w14:textId="77777777" w:rsidR="00FB22E9"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p>
    <w:p w14:paraId="03EC395A" w14:textId="77777777" w:rsidR="00FB22E9"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p>
    <w:p w14:paraId="3430BE54" w14:textId="0474A5E4" w:rsidR="00FB22E9"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ПРИЛОЖЕНИЕ</w:t>
      </w:r>
    </w:p>
    <w:p w14:paraId="06CD707C" w14:textId="77777777" w:rsidR="00FB22E9"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 xml:space="preserve">к постановлению администрации Новодеревянковского сельского поселения Каневского района </w:t>
      </w:r>
    </w:p>
    <w:p w14:paraId="50A0F577" w14:textId="12610317" w:rsidR="00FB22E9"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от 02.12.2025 года № 223</w:t>
      </w:r>
    </w:p>
    <w:p w14:paraId="4D026BB7" w14:textId="77777777" w:rsidR="00FB22E9"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p>
    <w:p w14:paraId="36BC0895" w14:textId="63B4F2CE" w:rsidR="002D1D82" w:rsidRPr="002D1D82" w:rsidRDefault="00FB22E9" w:rsidP="00FB22E9">
      <w:pPr>
        <w:tabs>
          <w:tab w:val="left" w:pos="5103"/>
        </w:tabs>
        <w:suppressAutoHyphens/>
        <w:autoSpaceDN w:val="0"/>
        <w:spacing w:after="0" w:line="240" w:lineRule="auto"/>
        <w:jc w:val="center"/>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w:t>
      </w:r>
      <w:r w:rsidR="002D1D82" w:rsidRPr="002D1D82">
        <w:rPr>
          <w:rFonts w:ascii="Times New Roman" w:eastAsia="Calibri" w:hAnsi="Times New Roman" w:cs="Times New Roman"/>
          <w:kern w:val="0"/>
          <w:sz w:val="28"/>
          <w:szCs w:val="28"/>
          <w14:ligatures w14:val="none"/>
        </w:rPr>
        <w:t>ПРИЛОЖЕНИЕ №2</w:t>
      </w:r>
    </w:p>
    <w:p w14:paraId="6FF2E223" w14:textId="77777777" w:rsidR="002D1D82" w:rsidRPr="002D1D82" w:rsidRDefault="002D1D82" w:rsidP="00FB22E9">
      <w:pPr>
        <w:suppressAutoHyphens/>
        <w:autoSpaceDN w:val="0"/>
        <w:spacing w:after="0" w:line="240" w:lineRule="auto"/>
        <w:jc w:val="center"/>
        <w:rPr>
          <w:rFonts w:ascii="Times New Roman" w:eastAsia="Calibri" w:hAnsi="Times New Roman" w:cs="Times New Roman"/>
          <w:kern w:val="0"/>
          <w:sz w:val="28"/>
          <w:szCs w:val="28"/>
          <w14:ligatures w14:val="none"/>
        </w:rPr>
      </w:pPr>
      <w:r w:rsidRPr="002D1D82">
        <w:rPr>
          <w:rFonts w:ascii="Times New Roman" w:eastAsia="Calibri" w:hAnsi="Times New Roman" w:cs="Times New Roman"/>
          <w:kern w:val="0"/>
          <w:sz w:val="28"/>
          <w:szCs w:val="28"/>
          <w14:ligatures w14:val="none"/>
        </w:rPr>
        <w:t>к Положению об отраслевой</w:t>
      </w:r>
    </w:p>
    <w:p w14:paraId="53DA5A31" w14:textId="77777777" w:rsidR="002D1D82" w:rsidRPr="002D1D82" w:rsidRDefault="002D1D82" w:rsidP="00FB22E9">
      <w:pPr>
        <w:suppressAutoHyphens/>
        <w:autoSpaceDN w:val="0"/>
        <w:spacing w:after="0" w:line="240" w:lineRule="auto"/>
        <w:jc w:val="center"/>
        <w:rPr>
          <w:rFonts w:ascii="Times New Roman" w:eastAsia="Calibri" w:hAnsi="Times New Roman" w:cs="Times New Roman"/>
          <w:kern w:val="0"/>
          <w:sz w:val="28"/>
          <w:szCs w:val="28"/>
          <w14:ligatures w14:val="none"/>
        </w:rPr>
      </w:pPr>
      <w:r w:rsidRPr="002D1D82">
        <w:rPr>
          <w:rFonts w:ascii="Times New Roman" w:eastAsia="Calibri" w:hAnsi="Times New Roman" w:cs="Times New Roman"/>
          <w:kern w:val="0"/>
          <w:sz w:val="28"/>
          <w:szCs w:val="28"/>
          <w14:ligatures w14:val="none"/>
        </w:rPr>
        <w:t>системе оплаты труда работников</w:t>
      </w:r>
    </w:p>
    <w:p w14:paraId="7AC2DED7" w14:textId="77777777" w:rsidR="002D1D82" w:rsidRPr="002D1D82" w:rsidRDefault="002D1D82" w:rsidP="00FB22E9">
      <w:pPr>
        <w:suppressAutoHyphens/>
        <w:autoSpaceDN w:val="0"/>
        <w:spacing w:after="0" w:line="240" w:lineRule="auto"/>
        <w:jc w:val="center"/>
        <w:rPr>
          <w:rFonts w:ascii="Times New Roman" w:eastAsia="Calibri" w:hAnsi="Times New Roman" w:cs="Times New Roman"/>
          <w:kern w:val="0"/>
          <w:sz w:val="28"/>
          <w:szCs w:val="28"/>
          <w14:ligatures w14:val="none"/>
        </w:rPr>
      </w:pPr>
      <w:r w:rsidRPr="002D1D82">
        <w:rPr>
          <w:rFonts w:ascii="Times New Roman" w:eastAsia="Calibri" w:hAnsi="Times New Roman" w:cs="Times New Roman"/>
          <w:kern w:val="0"/>
          <w:sz w:val="28"/>
          <w:szCs w:val="28"/>
          <w14:ligatures w14:val="none"/>
        </w:rPr>
        <w:t>муниципальных автономных учреждений культуры, подведомственных администрации</w:t>
      </w:r>
    </w:p>
    <w:p w14:paraId="20EBE487" w14:textId="77777777" w:rsidR="002D1D82" w:rsidRPr="002D1D82" w:rsidRDefault="002D1D82" w:rsidP="00FB22E9">
      <w:pPr>
        <w:suppressAutoHyphens/>
        <w:autoSpaceDN w:val="0"/>
        <w:spacing w:after="0" w:line="240" w:lineRule="auto"/>
        <w:jc w:val="center"/>
        <w:rPr>
          <w:rFonts w:ascii="Times New Roman" w:eastAsia="Calibri" w:hAnsi="Times New Roman" w:cs="Times New Roman"/>
          <w:kern w:val="0"/>
          <w:sz w:val="28"/>
          <w:szCs w:val="28"/>
          <w14:ligatures w14:val="none"/>
        </w:rPr>
      </w:pPr>
      <w:r w:rsidRPr="002D1D82">
        <w:rPr>
          <w:rFonts w:ascii="Times New Roman" w:eastAsia="Calibri" w:hAnsi="Times New Roman" w:cs="Times New Roman"/>
          <w:kern w:val="0"/>
          <w:sz w:val="28"/>
          <w:szCs w:val="28"/>
          <w14:ligatures w14:val="none"/>
        </w:rPr>
        <w:t>Новодеревянковского сельского поселения Каневского района</w:t>
      </w:r>
    </w:p>
    <w:p w14:paraId="329B696E" w14:textId="45C3F181" w:rsidR="00FB22E9" w:rsidRPr="00FB22E9" w:rsidRDefault="00FB22E9" w:rsidP="00FB22E9">
      <w:pPr>
        <w:suppressAutoHyphens/>
        <w:autoSpaceDN w:val="0"/>
        <w:spacing w:after="0" w:line="240" w:lineRule="auto"/>
        <w:jc w:val="center"/>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 xml:space="preserve">(в редакции  </w:t>
      </w:r>
      <w:r w:rsidRPr="00FB22E9">
        <w:rPr>
          <w:rFonts w:ascii="Times New Roman" w:eastAsia="Calibri" w:hAnsi="Times New Roman" w:cs="Times New Roman"/>
          <w:kern w:val="0"/>
          <w:sz w:val="28"/>
          <w:szCs w:val="28"/>
          <w14:ligatures w14:val="none"/>
        </w:rPr>
        <w:t>постановлени</w:t>
      </w:r>
      <w:r>
        <w:rPr>
          <w:rFonts w:ascii="Times New Roman" w:eastAsia="Calibri" w:hAnsi="Times New Roman" w:cs="Times New Roman"/>
          <w:kern w:val="0"/>
          <w:sz w:val="28"/>
          <w:szCs w:val="28"/>
          <w14:ligatures w14:val="none"/>
        </w:rPr>
        <w:t>я</w:t>
      </w:r>
      <w:r w:rsidRPr="00FB22E9">
        <w:rPr>
          <w:rFonts w:ascii="Times New Roman" w:eastAsia="Calibri" w:hAnsi="Times New Roman" w:cs="Times New Roman"/>
          <w:kern w:val="0"/>
          <w:sz w:val="28"/>
          <w:szCs w:val="28"/>
          <w14:ligatures w14:val="none"/>
        </w:rPr>
        <w:t xml:space="preserve"> администрации Новодеревянковского сельского поселения Каневского района </w:t>
      </w:r>
    </w:p>
    <w:p w14:paraId="5A78B244" w14:textId="0914BF87" w:rsidR="00FB22E9" w:rsidRDefault="00FB22E9" w:rsidP="00FB22E9">
      <w:pPr>
        <w:suppressAutoHyphens/>
        <w:autoSpaceDN w:val="0"/>
        <w:spacing w:after="0" w:line="240" w:lineRule="auto"/>
        <w:jc w:val="center"/>
        <w:rPr>
          <w:rFonts w:ascii="Times New Roman" w:eastAsia="Calibri" w:hAnsi="Times New Roman" w:cs="Times New Roman"/>
          <w:kern w:val="0"/>
          <w:sz w:val="28"/>
          <w:szCs w:val="28"/>
          <w14:ligatures w14:val="none"/>
        </w:rPr>
        <w:sectPr w:rsidR="00FB22E9" w:rsidSect="00FB22E9">
          <w:headerReference w:type="default" r:id="rId6"/>
          <w:pgSz w:w="11906" w:h="16838"/>
          <w:pgMar w:top="1134" w:right="850" w:bottom="1134" w:left="1560" w:header="708" w:footer="708" w:gutter="0"/>
          <w:cols w:num="2" w:space="708"/>
          <w:docGrid w:linePitch="360"/>
        </w:sectPr>
      </w:pPr>
      <w:r w:rsidRPr="00FB22E9">
        <w:rPr>
          <w:rFonts w:ascii="Times New Roman" w:eastAsia="Calibri" w:hAnsi="Times New Roman" w:cs="Times New Roman"/>
          <w:kern w:val="0"/>
          <w:sz w:val="28"/>
          <w:szCs w:val="28"/>
          <w14:ligatures w14:val="none"/>
        </w:rPr>
        <w:t>от 02.12.2025 года № 223</w:t>
      </w:r>
      <w:r>
        <w:rPr>
          <w:rFonts w:ascii="Times New Roman" w:eastAsia="Calibri" w:hAnsi="Times New Roman" w:cs="Times New Roman"/>
          <w:kern w:val="0"/>
          <w:sz w:val="28"/>
          <w:szCs w:val="28"/>
          <w14:ligatures w14:val="none"/>
        </w:rPr>
        <w:t>)</w:t>
      </w:r>
    </w:p>
    <w:p w14:paraId="14AAE3CA" w14:textId="2408CD2A" w:rsidR="002D1D82" w:rsidRPr="002D1D82" w:rsidRDefault="002D1D82" w:rsidP="002D1D82">
      <w:pPr>
        <w:suppressAutoHyphens/>
        <w:autoSpaceDN w:val="0"/>
        <w:spacing w:after="0" w:line="256" w:lineRule="auto"/>
        <w:jc w:val="center"/>
        <w:rPr>
          <w:rFonts w:ascii="Times New Roman" w:eastAsia="Calibri" w:hAnsi="Times New Roman" w:cs="Times New Roman"/>
          <w:kern w:val="0"/>
          <w:sz w:val="28"/>
          <w:szCs w:val="28"/>
          <w14:ligatures w14:val="none"/>
        </w:rPr>
      </w:pPr>
    </w:p>
    <w:p w14:paraId="7AF18090" w14:textId="77777777" w:rsidR="002D1D82" w:rsidRPr="002D1D82" w:rsidRDefault="002D1D82" w:rsidP="002D1D82">
      <w:pPr>
        <w:suppressAutoHyphens/>
        <w:autoSpaceDN w:val="0"/>
        <w:spacing w:after="0" w:line="256" w:lineRule="auto"/>
        <w:jc w:val="center"/>
        <w:rPr>
          <w:rFonts w:ascii="Times New Roman" w:eastAsia="Calibri" w:hAnsi="Times New Roman" w:cs="Times New Roman"/>
          <w:kern w:val="0"/>
          <w:sz w:val="28"/>
          <w:szCs w:val="28"/>
          <w14:ligatures w14:val="none"/>
        </w:rPr>
      </w:pPr>
    </w:p>
    <w:p w14:paraId="341D3EE0" w14:textId="77777777" w:rsidR="00FB22E9" w:rsidRDefault="002D1D82" w:rsidP="002D1D82">
      <w:pPr>
        <w:suppressAutoHyphens/>
        <w:autoSpaceDN w:val="0"/>
        <w:spacing w:after="0" w:line="240" w:lineRule="auto"/>
        <w:jc w:val="center"/>
        <w:rPr>
          <w:rFonts w:ascii="Times New Roman" w:eastAsia="Times New Roman" w:hAnsi="Times New Roman" w:cs="Times New Roman"/>
          <w:b/>
          <w:bCs/>
          <w:kern w:val="0"/>
          <w:sz w:val="28"/>
          <w:szCs w:val="28"/>
          <w:lang w:eastAsia="ru-RU"/>
          <w14:ligatures w14:val="none"/>
        </w:rPr>
      </w:pPr>
      <w:r w:rsidRPr="002D1D82">
        <w:rPr>
          <w:rFonts w:ascii="Times New Roman" w:eastAsia="Times New Roman" w:hAnsi="Times New Roman" w:cs="Times New Roman"/>
          <w:b/>
          <w:bCs/>
          <w:kern w:val="0"/>
          <w:sz w:val="28"/>
          <w:szCs w:val="28"/>
          <w:lang w:eastAsia="ru-RU"/>
          <w14:ligatures w14:val="none"/>
        </w:rPr>
        <w:t xml:space="preserve">Порядок исчисления размера средней заработной платы </w:t>
      </w:r>
    </w:p>
    <w:p w14:paraId="758F5F5E" w14:textId="77777777" w:rsidR="00CE344E" w:rsidRDefault="002D1D82" w:rsidP="002D1D82">
      <w:pPr>
        <w:suppressAutoHyphens/>
        <w:autoSpaceDN w:val="0"/>
        <w:spacing w:after="0" w:line="240" w:lineRule="auto"/>
        <w:jc w:val="center"/>
        <w:rPr>
          <w:rFonts w:ascii="Times New Roman" w:eastAsia="Times New Roman" w:hAnsi="Times New Roman" w:cs="Times New Roman"/>
          <w:b/>
          <w:bCs/>
          <w:kern w:val="0"/>
          <w:sz w:val="28"/>
          <w:szCs w:val="28"/>
          <w:lang w:eastAsia="ru-RU"/>
          <w14:ligatures w14:val="none"/>
        </w:rPr>
      </w:pPr>
      <w:r w:rsidRPr="002D1D82">
        <w:rPr>
          <w:rFonts w:ascii="Times New Roman" w:eastAsia="Times New Roman" w:hAnsi="Times New Roman" w:cs="Times New Roman"/>
          <w:b/>
          <w:bCs/>
          <w:kern w:val="0"/>
          <w:sz w:val="28"/>
          <w:szCs w:val="28"/>
          <w:lang w:eastAsia="ru-RU"/>
          <w14:ligatures w14:val="none"/>
        </w:rPr>
        <w:t xml:space="preserve">для определения размера должностного оклада руководителей муниципальных автономных учреждений культуры, подведомственных администрации Новодеревянковского сельского поселения </w:t>
      </w:r>
    </w:p>
    <w:p w14:paraId="1DDE1FC2" w14:textId="184A8952" w:rsidR="002D1D82" w:rsidRPr="002D1D82" w:rsidRDefault="002D1D82" w:rsidP="002D1D82">
      <w:pPr>
        <w:suppressAutoHyphens/>
        <w:autoSpaceDN w:val="0"/>
        <w:spacing w:after="0" w:line="240" w:lineRule="auto"/>
        <w:jc w:val="center"/>
        <w:rPr>
          <w:rFonts w:ascii="Times New Roman" w:eastAsia="Times New Roman" w:hAnsi="Times New Roman" w:cs="Times New Roman"/>
          <w:b/>
          <w:bCs/>
          <w:kern w:val="0"/>
          <w:sz w:val="28"/>
          <w:szCs w:val="28"/>
          <w:lang w:eastAsia="ru-RU"/>
          <w14:ligatures w14:val="none"/>
        </w:rPr>
      </w:pPr>
      <w:r w:rsidRPr="002D1D82">
        <w:rPr>
          <w:rFonts w:ascii="Times New Roman" w:eastAsia="Times New Roman" w:hAnsi="Times New Roman" w:cs="Times New Roman"/>
          <w:b/>
          <w:bCs/>
          <w:kern w:val="0"/>
          <w:sz w:val="28"/>
          <w:szCs w:val="28"/>
          <w:lang w:eastAsia="ru-RU"/>
          <w14:ligatures w14:val="none"/>
        </w:rPr>
        <w:t>Каневского района</w:t>
      </w:r>
    </w:p>
    <w:p w14:paraId="6D750A4C" w14:textId="77777777" w:rsidR="002D1D82" w:rsidRPr="002D1D82" w:rsidRDefault="002D1D82" w:rsidP="002D1D82">
      <w:pPr>
        <w:suppressAutoHyphens/>
        <w:autoSpaceDN w:val="0"/>
        <w:spacing w:after="0" w:line="256" w:lineRule="auto"/>
        <w:jc w:val="center"/>
        <w:rPr>
          <w:rFonts w:ascii="Times New Roman" w:eastAsia="Times New Roman" w:hAnsi="Times New Roman" w:cs="Times New Roman"/>
          <w:b/>
          <w:bCs/>
          <w:kern w:val="0"/>
          <w:sz w:val="28"/>
          <w:szCs w:val="28"/>
          <w:lang w:eastAsia="ru-RU"/>
          <w14:ligatures w14:val="none"/>
        </w:rPr>
      </w:pPr>
    </w:p>
    <w:p w14:paraId="3E1907FC"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 Настоящее Положение устанавливает особенности порядка исчисления средней заработной платы для всех случаев определения ее размера, предусмотренных Трудовым кодексом Российской Федерации (далее - средний заработок).</w:t>
      </w:r>
    </w:p>
    <w:p w14:paraId="61542A7B"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2. Для расчета среднего заработка учитываются все предусмотренные системой оплаты труда виды выплат, применяемые у соответствующего работодателя, независимо от источников этих выплат. К таким выплатам относятся:</w:t>
      </w:r>
    </w:p>
    <w:p w14:paraId="74EEAC03"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а) заработная плата, начисленная работнику по тарифным ставкам, окладам (должностным окладам) за отработанное время;</w:t>
      </w:r>
    </w:p>
    <w:p w14:paraId="0349EE8C"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б) заработная плата, начисленная работнику за выполненную работу по сдельным расценкам;</w:t>
      </w:r>
    </w:p>
    <w:p w14:paraId="46512349"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в) заработная плата, начисленная работнику за выполненную работу в процентах от выручки от реализации продукции (выполнения работ, оказания услуг), или комиссионное вознаграждение;</w:t>
      </w:r>
    </w:p>
    <w:p w14:paraId="31C38ABA"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г) заработная плата, выданная в неденежной форме;</w:t>
      </w:r>
    </w:p>
    <w:p w14:paraId="35ADDEEF"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д) денежное вознаграждение (денежное содержание), начисленное за отработанное время лицам, замещающим государственные должности Российской Федерации, государственные должности субъектов Российской Федерации, руководителям государственных внебюджетных фондов Российской Федерации, депутатам, членам выборных органов местного самоуправления, выборным должностным лицам местного самоуправления, членам избирательных комиссий, действующих на постоянной основе;</w:t>
      </w:r>
    </w:p>
    <w:p w14:paraId="6A4E36BC"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color w:val="22272F"/>
          <w:kern w:val="0"/>
          <w:sz w:val="28"/>
          <w:szCs w:val="28"/>
          <w:lang w:eastAsia="ru-RU"/>
          <w14:ligatures w14:val="none"/>
        </w:rPr>
        <w:t xml:space="preserve">е) денежное содержание, начисленное муниципальным служащим за отработанное </w:t>
      </w:r>
      <w:r w:rsidRPr="002D1D82">
        <w:rPr>
          <w:rFonts w:ascii="Times New Roman" w:eastAsia="Times New Roman" w:hAnsi="Times New Roman" w:cs="Times New Roman"/>
          <w:kern w:val="0"/>
          <w:sz w:val="28"/>
          <w:szCs w:val="28"/>
          <w:lang w:eastAsia="ru-RU"/>
          <w14:ligatures w14:val="none"/>
        </w:rPr>
        <w:t>время;</w:t>
      </w:r>
    </w:p>
    <w:p w14:paraId="5596C82D"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 xml:space="preserve">ж) начисленные в редакциях средств массовой информации и организациях искусства гонорары работников, состоящих в списочном составе этих редакций </w:t>
      </w:r>
      <w:r w:rsidRPr="002D1D82">
        <w:rPr>
          <w:rFonts w:ascii="Times New Roman" w:eastAsia="Times New Roman" w:hAnsi="Times New Roman" w:cs="Times New Roman"/>
          <w:kern w:val="0"/>
          <w:sz w:val="28"/>
          <w:szCs w:val="28"/>
          <w:lang w:eastAsia="ru-RU"/>
          <w14:ligatures w14:val="none"/>
        </w:rPr>
        <w:lastRenderedPageBreak/>
        <w:t>и организаций, и (или) оплата их труда, осуществляемая по ставкам (расценкам) авторского (постановочного) вознаграждения;</w:t>
      </w:r>
    </w:p>
    <w:p w14:paraId="148A462F" w14:textId="77777777" w:rsidR="002D1D82" w:rsidRPr="002D1D82" w:rsidRDefault="002D1D82" w:rsidP="00FB22E9">
      <w:pPr>
        <w:widowControl w:val="0"/>
        <w:tabs>
          <w:tab w:val="left" w:pos="720"/>
        </w:tabs>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з) заработная плата, начисленная преподавателям профессиональных образовательных организаций за часы преподавательской работы сверх установленной и (или) уменьшенной годовой учебной нагрузки за текущий учебный год, независимо от времени начисления;</w:t>
      </w:r>
    </w:p>
    <w:p w14:paraId="17B338C4"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и) заработная плата, окончательно рассчитанная по завершении предшествующего событию календарного года, обусловленная системой оплаты труда, независимо от времени начисления;</w:t>
      </w:r>
    </w:p>
    <w:p w14:paraId="519579D0"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к) надбавки и доплаты за профессиональное мастерство, классность, выслугу лет (стаж работы), знание иностранного языка, работу со сведениями, составляющими государственную тайну, совмещение профессий (должностей), расширение зон обслуживания, увеличение объема выполняемых работ, руководство бригадой и другие;</w:t>
      </w:r>
    </w:p>
    <w:p w14:paraId="6E6F0CC2"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л) выплаты, связанные с условиями труда, в том числе выплаты, обусловленные районным регулированием оплаты труда (в виде коэффициентов и процентных надбавок к заработной плате),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
    <w:p w14:paraId="35495368"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м) вознаграждение за выполнение функций классного руководителя педагогическим работникам государственных и муниципальных образовательных организаций;</w:t>
      </w:r>
    </w:p>
    <w:p w14:paraId="59118A08"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н) премии, денежные поощрения и вознаграждения, предусмотренные системой оплаты труда;</w:t>
      </w:r>
    </w:p>
    <w:p w14:paraId="10E9392A" w14:textId="77777777" w:rsidR="002D1D82" w:rsidRPr="002D1D82" w:rsidRDefault="002D1D82" w:rsidP="00FB22E9">
      <w:pPr>
        <w:widowControl w:val="0"/>
        <w:tabs>
          <w:tab w:val="left" w:pos="720"/>
        </w:tabs>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о) другие виды выплат по заработной плате, применяемые у соответствующего работодателя.</w:t>
      </w:r>
    </w:p>
    <w:p w14:paraId="5E42B515"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3. Для расчета среднего заработка не учитываются 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14:paraId="4029C2A4"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4. 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14:paraId="1D1CE985"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Средний дневной заработок для оплаты отпусков и выплаты компенсации за неиспользованные отпуска исчисляется за последние 12 календарных месяцев.</w:t>
      </w:r>
    </w:p>
    <w:p w14:paraId="793741EB"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5. При исчислении среднего заработка из расчетного периода исключается время, а также начисленные за это время суммы, если:</w:t>
      </w:r>
    </w:p>
    <w:p w14:paraId="57E8D3D3"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 xml:space="preserve">а) за работником сохранялся средний заработок в соответствии с законодательством Российской Федерации, за исключением перерывов для кормления ребенка, предусмотренных трудовым законодательством </w:t>
      </w:r>
      <w:r w:rsidRPr="002D1D82">
        <w:rPr>
          <w:rFonts w:ascii="Times New Roman" w:eastAsia="Times New Roman" w:hAnsi="Times New Roman" w:cs="Times New Roman"/>
          <w:kern w:val="0"/>
          <w:sz w:val="28"/>
          <w:szCs w:val="28"/>
          <w:lang w:eastAsia="ru-RU"/>
          <w14:ligatures w14:val="none"/>
        </w:rPr>
        <w:lastRenderedPageBreak/>
        <w:t>Российской  Федерации;</w:t>
      </w:r>
    </w:p>
    <w:p w14:paraId="1A131E72"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б) работник получал пособие по временной нетрудоспособности или пособие по беременности и родам;</w:t>
      </w:r>
    </w:p>
    <w:p w14:paraId="6A83B841"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в) работник не работал в связи с простоем по вине работодателя или по независящим от работодателя и работника причинам;</w:t>
      </w:r>
    </w:p>
    <w:p w14:paraId="5A408255"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г) работник не участвовал в забастовке, но в связи с этой забастовкой не имел возможности выполнять свою работу;</w:t>
      </w:r>
    </w:p>
    <w:p w14:paraId="77D4E638"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д) работнику предоставлялись дополнительные оплачиваемые выходные дни для ухода за детьми-инвалидами и инвалидами с детства;</w:t>
      </w:r>
    </w:p>
    <w:p w14:paraId="3D90EF66"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е)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Российской Федерации.</w:t>
      </w:r>
    </w:p>
    <w:p w14:paraId="7C3CFC09"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6. В случае если работник не имел фактически начисленной заработной платы или фактически отработанных дней за расчетный период или за период, превышающий расчетный период, либо этот период состоял из времени, исключаемого из расчетного периода в соответствии с пунктом 5 настоящего Положения, средний заработок определяется исходя из суммы заработной платы, фактически начисленной за предшествующий период, равный расчетному.</w:t>
      </w:r>
    </w:p>
    <w:p w14:paraId="4A9DD942"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7. В случае если работник не имел фактически начисленной заработной платы или фактически отработанных дней за расчетный период и до начала расчетного периода, средний заработок определяется исходя из размера заработной платы, фактически начисленной за фактически отработанные работником дни в месяце наступления случая, с которым связано сохранение среднего заработка.</w:t>
      </w:r>
    </w:p>
    <w:p w14:paraId="24A499B6"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8. В случае если работник не имел фактически начисленной заработной платы или фактически отработанных дней за расчетный период, до начала расчетного периода и до наступления случая, с которым связано сохранение среднего заработка, средний заработок определяется исходя из установленной ему тарифной ставки, оклада (должностного оклада).</w:t>
      </w:r>
    </w:p>
    <w:p w14:paraId="59A9A1B3"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9. При определении среднего заработка используется средний дневной заработок в следующих случаях:</w:t>
      </w:r>
    </w:p>
    <w:p w14:paraId="5BAD2DE9" w14:textId="7E82BF1D"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для оплаты отпусков и выплаты компенсации за неиспользованные отпуска;</w:t>
      </w:r>
    </w:p>
    <w:p w14:paraId="1DC73457" w14:textId="78EAC1CE"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для других случаев, предусмотренных Трудовым кодексом Российской Федерации, кроме случая определения среднего заработка работников, которым установлен суммированный учет рабочего времени.</w:t>
      </w:r>
    </w:p>
    <w:p w14:paraId="7E2FA845"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Средний заработок работника определяется путем умножения среднего дневного заработка на количество дней (календарных, рабочих) в периоде, подлежащем оплате.</w:t>
      </w:r>
    </w:p>
    <w:p w14:paraId="055767E4"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Средний месячный заработок для расчета выходного пособия определяется путем умножения среднего дневного заработка на среднее количество рабочих дней, приходящихся на один месяц в году.</w:t>
      </w:r>
    </w:p>
    <w:p w14:paraId="05393D05"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 xml:space="preserve">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w:t>
      </w:r>
      <w:r w:rsidRPr="002D1D82">
        <w:rPr>
          <w:rFonts w:ascii="Times New Roman" w:eastAsia="Times New Roman" w:hAnsi="Times New Roman" w:cs="Times New Roman"/>
          <w:kern w:val="0"/>
          <w:sz w:val="28"/>
          <w:szCs w:val="28"/>
          <w:lang w:eastAsia="ru-RU"/>
          <w14:ligatures w14:val="none"/>
        </w:rPr>
        <w:lastRenderedPageBreak/>
        <w:t>за отработанные дни в расчетном периоде, включая премии, денежные поощрения и вознаграждения, учитываемые в соответствии с пунктом 15 настоящего Положения, на количество фактически отработанных в этот период дней.</w:t>
      </w:r>
    </w:p>
    <w:p w14:paraId="7FE69C37"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10. Средний дневной заработок для оплаты отпусков, предоставляемых в календарных днях, и выплаты компенсации за неиспользованные отпуска исчисляется путем деления суммы заработной платы, фактически начисленной за расчетный период, на 12 и на среднемесячное число календарных дней (29,3).</w:t>
      </w:r>
    </w:p>
    <w:p w14:paraId="4D03DB0C"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В случае если один или несколько месяцев расчетного периода отработаны не полностью или из него исключалось время в соответствии с пунктом 5 настоящего Положения, средний дневной заработок исчисляется путем деления суммы фактически начисленной заработной платы за расчетный период на сумму среднемесячного числа календарных дней (29,3), умноженного на количество полных календарных месяцев, и количества календарных дней в неполных календарных месяцах.</w:t>
      </w:r>
    </w:p>
    <w:p w14:paraId="27F738F2"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Количество календарных дней в неполном календарном месяце рассчитывается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w:t>
      </w:r>
    </w:p>
    <w:p w14:paraId="525070BB"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11. Средний дневной заработок для оплаты отпусков, предоставляемых в рабочих днях, а также для выплаты компенсации за неиспользованные отпуска исчисляется путем деления суммы фактически начисленной заработной платы на количество рабочих дней по календарю 6-дневной рабочей недели.</w:t>
      </w:r>
    </w:p>
    <w:p w14:paraId="7301A772"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12. При работе на условиях неполного рабочего времени (неполной рабочей недели, неполного рабочего дня) средний дневной заработок для оплаты отпусков и выплаты компенсации за неиспользованные отпуска исчисляется в соответствии с пунктом 10 и 11 настоящего Положения.</w:t>
      </w:r>
    </w:p>
    <w:p w14:paraId="2181C7BD"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13. При определении среднего заработка работника, которому установлен суммированный учет рабочего времени, используется средний часовой заработок (кроме случаев определения среднего заработка для оплаты отпусков и выплаты компенсации за неиспользованные отпуска).</w:t>
      </w:r>
    </w:p>
    <w:p w14:paraId="0AD852F0"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Средний часовой заработок рассчитывается путем деления суммы заработной платы работника, которому установлен суммированный учет рабочего времени, фактически начисленной за отработанные рабочие часы в расчетном периоде, включая премии, денежные поощрения и вознаграждения, учитываемые в соответствии с пунктом 15 настоящего Положения, на количество рабочих часов, фактически отработанных таким работником в расчетном периоде.</w:t>
      </w:r>
    </w:p>
    <w:p w14:paraId="27F27A49"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Средний заработок работника, которому установлен суммированный учет рабочего времени, определяется путем умножения среднего часового заработка на количество рабочих часов по графику такого работника в периоде, подлежащем оплате.</w:t>
      </w:r>
    </w:p>
    <w:p w14:paraId="1C4A05BC"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Средний месячный заработок для расчета выходного пособия определяется путем умножения среднего часового заработка на среднее количество рабочих часов, приходящихся на один месяц в году.</w:t>
      </w:r>
    </w:p>
    <w:p w14:paraId="5ECAAE26"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Среднее количество рабочих часов, приходящихся на один месяц в году, рассчитывается путем деления количества рабочих часов в году, рассчитанного в соответствии с установленной для соответствующего работника продолжительностью рабочего времени, на 12.</w:t>
      </w:r>
    </w:p>
    <w:p w14:paraId="2087D221"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14. При определении среднего заработка для оплаты дополнительных учебных отпусков оплате подлежат все календарные дни (включая нерабочие праздничные дни), приходящиеся на период таких отпусков, предоставляемых в соответствии со справкой-вызовом учебного заведения.</w:t>
      </w:r>
    </w:p>
    <w:p w14:paraId="15950C2A"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15. При определении среднего заработка премии, денежные поощрения и вознаграждения учитываются в следующем порядке:</w:t>
      </w:r>
    </w:p>
    <w:p w14:paraId="12006860" w14:textId="6119E8DB"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ежемесячные премии, денежные поощрения и вознаграждения - фактически начисленные в расчетном периоде, но не более одной выплаты за каждый показатель за каждый месяц расчетного периода;</w:t>
      </w:r>
    </w:p>
    <w:p w14:paraId="34B0D86F" w14:textId="3A06FE7D"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премии, денежные поощрения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продолжительность периода, за который они начислены, превышает продолжительность расчетного периода;</w:t>
      </w:r>
    </w:p>
    <w:p w14:paraId="7F6BDE95" w14:textId="395DCE96"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событию календарный год, - независимо от времени начисления вознаграждения.</w:t>
      </w:r>
    </w:p>
    <w:p w14:paraId="6846E62C"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В случае если время, приходящееся на расчетный период, отработано не полностью или из него исключалось время в соответствии с пунктом 5 настоящего Положения, премии, денежные поощрения и вознаграждения учитываются при определении среднего заработка пропорционально времени, отработанному в расчетном периоде, за исключением премий, начисленных за фактически отработанное время в расчетном периоде (ежемесячные, ежеквартальные и др.).</w:t>
      </w:r>
    </w:p>
    <w:p w14:paraId="02F9237E"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Если работник проработал неполный рабочий период, за который начисляются премии, денежные поощрения и вознаграждения, и они были начислены пропорционально отработанному времени, такие премии, денежные поощрения и вознаграждения учитываются при определении среднего заработка исходя из фактически начисленных сумм в порядке, установленном настоящим пунктом.</w:t>
      </w:r>
    </w:p>
    <w:p w14:paraId="2AD355C4"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16. При повышении в организации (филиале, представительстве или ином структурном подразделении организации) тарифных ставок, окладов (должностных окладов), денежного вознаграждения средний заработок работников повышается в следующем порядке:</w:t>
      </w:r>
    </w:p>
    <w:p w14:paraId="088E1481" w14:textId="5ECB2DC7"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если повышение произошло в расчетный период, - выплаты, учитываемые при определении среднего заработка и начисленные в расчетном периоде за предшествующий повышению период времени, повышаются на коэффициенты, которые рассчитываются путем деления тарифной ставки, оклада (должностного оклада), денежного вознаграждения, установленных в месяце последнего повышения тарифных ставок, окладов (должностных окладов), денежного вознаграждения, на тарифные ставки, оклады (должностные оклады), денежное вознаграждение, установленные в каждом из месяцев расчетного периода;</w:t>
      </w:r>
    </w:p>
    <w:p w14:paraId="4DB54A3E" w14:textId="33A80A9A"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если повышение произошло после расчетного периода до наступления случая, с которым связано сохранение среднего заработка, - повышается средний заработок, исчисленный за расчетный период;</w:t>
      </w:r>
    </w:p>
    <w:p w14:paraId="3EEDFAE6" w14:textId="50AB9195"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если повышение произошло в период сохранения среднего заработка, - часть среднего заработка повышается с даты повышения тарифной ставки, оклада (должностного оклада), денежного вознаграждения до окончания указанного периода.</w:t>
      </w:r>
    </w:p>
    <w:p w14:paraId="4ABF233E"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В случае если при повышении в организации (филиале, представительстве или ином структурном подразделении организации) тарифных ставок, окладов (должностных окладов), денежного вознаграждения изменяются перечень ежемесячных выплат к тарифным ставкам, окладам (должностным окладам), денежному вознаграждению и (или) их размеры, средний заработок повышается на коэффициенты, которые рассчитываются путем деления вновь установленных тарифных ставок, окладов (должностных окладов), денежного вознаграждения и ежемесячных выплат на ранее установленные тарифные ставки, оклады (должностные оклады), денежное вознаграждение и ежемесячные выплаты.</w:t>
      </w:r>
    </w:p>
    <w:p w14:paraId="21B7EBA0"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При повышении среднего заработка учитываются тарифные ставки, оклады (должностные оклады), денежное вознаграждение и выплаты, установленные к тарифным ставкам, окладам (должностным окладам), денежному вознаграждению в фиксированном размере (проценты, кратность), за исключением выплат, установленных к тарифным ставкам, окладам (должностным окладам), денежному вознаграждению в диапазоне значений (проценты, кратность).</w:t>
      </w:r>
    </w:p>
    <w:p w14:paraId="27D71465"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При повышении среднего заработка выплаты, учитываемые при определении среднего заработка, установленные в абсолютных размерах, не повышаются.</w:t>
      </w:r>
    </w:p>
    <w:p w14:paraId="0136342C"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17. Средний заработок, определенный для оплаты времени вынужденного прогула, подлежит повышению на коэффициент, рассчитанный путем деления тарифной ставки, оклада (должностного оклада), денежного вознаграждения, установленных работнику с даты фактического начала работы после его восстановления на прежней работе, на тарифную ставку, оклад (должностной оклад), денежное вознаграждение, установленные в расчетном периоде, если за время вынужденного прогула в организации (филиале, представительстве или ином структурном подразделении организации) повышались тарифные ставки, оклады (должностные оклады), денежное вознаграждение.</w:t>
      </w:r>
    </w:p>
    <w:p w14:paraId="177C286B"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При этом в отношении выплат, установленных в фиксированном размере и в абсолютном размере, действует порядок, установленный пунктом 16 настоящего Положения.</w:t>
      </w:r>
    </w:p>
    <w:p w14:paraId="11275FB3" w14:textId="162CB5A9"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18. Во всех случаях средний месячный заработок работника, отработавшего полностью в расчетный период норму рабочего времени и выполнившего нормы труда (трудовые обязанности), не может быть менее минимального</w:t>
      </w:r>
      <w:r w:rsidR="009B708B">
        <w:rPr>
          <w:rFonts w:ascii="Times New Roman" w:eastAsia="Times New Roman" w:hAnsi="Times New Roman" w:cs="Times New Roman"/>
          <w:kern w:val="0"/>
          <w:sz w:val="28"/>
          <w:szCs w:val="28"/>
          <w:lang w:eastAsia="ru-RU"/>
          <w14:ligatures w14:val="none"/>
        </w:rPr>
        <w:t> </w:t>
      </w:r>
      <w:r w:rsidRPr="002D1D82">
        <w:rPr>
          <w:rFonts w:ascii="Times New Roman" w:eastAsia="Times New Roman" w:hAnsi="Times New Roman" w:cs="Times New Roman"/>
          <w:kern w:val="0"/>
          <w:sz w:val="28"/>
          <w:szCs w:val="28"/>
          <w:lang w:eastAsia="ru-RU"/>
          <w14:ligatures w14:val="none"/>
        </w:rPr>
        <w:t>размера</w:t>
      </w:r>
      <w:r w:rsidR="009B708B">
        <w:rPr>
          <w:rFonts w:ascii="Times New Roman" w:eastAsia="Times New Roman" w:hAnsi="Times New Roman" w:cs="Times New Roman"/>
          <w:kern w:val="0"/>
          <w:sz w:val="28"/>
          <w:szCs w:val="28"/>
          <w:lang w:eastAsia="ru-RU"/>
          <w14:ligatures w14:val="none"/>
        </w:rPr>
        <w:t> </w:t>
      </w:r>
      <w:r w:rsidRPr="002D1D82">
        <w:rPr>
          <w:rFonts w:ascii="Times New Roman" w:eastAsia="Times New Roman" w:hAnsi="Times New Roman" w:cs="Times New Roman"/>
          <w:kern w:val="0"/>
          <w:sz w:val="28"/>
          <w:szCs w:val="28"/>
          <w:lang w:eastAsia="ru-RU"/>
          <w14:ligatures w14:val="none"/>
        </w:rPr>
        <w:t>оплатытруда, установленного Федеральным законом "О минимальном размере оплаты труда".</w:t>
      </w:r>
    </w:p>
    <w:p w14:paraId="2E8F184E"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19. Лицам, работающим на условиях совместительства, средний заработок определяется в порядке, установленном настоящим Положением.</w:t>
      </w:r>
    </w:p>
    <w:p w14:paraId="42A421FE"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20. Для исчисления среднемесячной заработной платы руководителей,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(далее - фонды, учреждения, предприятия), формируемой за счет всех источников финансового обеспечения и рассчитываемой за календарный год, и среднемесячной заработной платы работников фондов, учреждений, предприятий (без учета заработной платы руководителя, заместителей руководителя, главного бухгалтера) в целях определения предельного уровня их соотношения:</w:t>
      </w:r>
    </w:p>
    <w:p w14:paraId="2DB8F191" w14:textId="60FCE096"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среднемесячная заработная плата работников фондов, учреждений, предприятий (без учета заработной платы руководителя,) определяется путем деления суммы фактически начисленной заработной платы (включая выплаты, предусмотренные пунктом 2 настоящего Положения) таких работников списочного состава (без учета руководителя) на среднесписочную численность таких работников (без учета руководителя) за соответствующий календарный год и деления на 12 (количество месяцев в году). Определение среднесписочной численности указанных работников за соответствующий календарный год осуществляется в соответствии с методикой, используемой для целей федерального статистического наблюдения;</w:t>
      </w:r>
    </w:p>
    <w:p w14:paraId="2B181335" w14:textId="6040C411" w:rsidR="002D1D82" w:rsidRPr="002D1D82" w:rsidRDefault="009B708B"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CE344E">
        <w:rPr>
          <w:rFonts w:ascii="Times New Roman" w:eastAsia="Times New Roman" w:hAnsi="Times New Roman" w:cs="Times New Roman"/>
          <w:kern w:val="0"/>
          <w:sz w:val="28"/>
          <w:szCs w:val="28"/>
          <w:lang w:eastAsia="ru-RU"/>
          <w14:ligatures w14:val="none"/>
        </w:rPr>
        <w:t xml:space="preserve"> </w:t>
      </w:r>
      <w:r w:rsidR="002D1D82" w:rsidRPr="002D1D82">
        <w:rPr>
          <w:rFonts w:ascii="Times New Roman" w:eastAsia="Times New Roman" w:hAnsi="Times New Roman" w:cs="Times New Roman"/>
          <w:kern w:val="0"/>
          <w:sz w:val="28"/>
          <w:szCs w:val="28"/>
          <w:lang w:eastAsia="ru-RU"/>
          <w14:ligatures w14:val="none"/>
        </w:rPr>
        <w:t>среднемесячная заработная плата руководителя фонда, учреждения, предприятия определяется путем деления суммы фактически начисленной заработной платы (включая выплаты, предусмотренные пунктом 2 настоящего Положения) соответствующему руководителю, заместителю руководителя, главному бухгалтеру за календарный год на 12 (количество месяцев в году). Если руководитель фонда, учреждения, предприятия состоял в трудовых отношениях с фондом, учреждением, предприятием неполный календарный год, то среднемесячная заработная плата определяется исходя из фактически отработанных соответствующим руководителем, полных календарных месяцев.</w:t>
      </w:r>
    </w:p>
    <w:p w14:paraId="55A58F53"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Расчет среднемесячной заработной платы руководителя фонда, учреждения, предприятия осуществляется отдельно по должности руководителя.</w:t>
      </w:r>
    </w:p>
    <w:p w14:paraId="4B785066"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В фактической начисленной заработной плате для определения среднемесячной заработной платы, рассчитываемой в соответствии с абзацами первым - третьим настоящего пункта, не учитываются выплаты, предусмотренные пунктом 3 настоящего Положения, компенсации, выплачиваемые при прекращении трудового договора, в том числе за неиспользованный отпуск.</w:t>
      </w:r>
    </w:p>
    <w:p w14:paraId="61B12C73" w14:textId="77777777" w:rsidR="002D1D82" w:rsidRPr="002D1D82" w:rsidRDefault="002D1D82" w:rsidP="00FB22E9">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sidRPr="002D1D82">
        <w:rPr>
          <w:rFonts w:ascii="Times New Roman" w:eastAsia="Times New Roman" w:hAnsi="Times New Roman" w:cs="Times New Roman"/>
          <w:kern w:val="0"/>
          <w:sz w:val="28"/>
          <w:szCs w:val="28"/>
          <w:lang w:eastAsia="ru-RU"/>
          <w14:ligatures w14:val="none"/>
        </w:rPr>
        <w:t>В случаях выполнения руководителем работы по совмещению должностей (профессий) или исполнения обязанностей временно отсутствующего работника без освобождения от основной работы в фактически начисленной заработной плате учитываются суммы, начисленные как по основной должности (профессии), так и по совмещаемой должности (профессии), а также начисленные за исполнение обязанностей временно отсутствующего работника без освобождения от основной работы. При работе по совместительству в фактически начисленной заработной плате учитываются только суммы фактически начисленной заработной платы по должности руководителя.</w:t>
      </w:r>
    </w:p>
    <w:p w14:paraId="649C75AE" w14:textId="77777777" w:rsidR="002D1D82" w:rsidRDefault="002D1D82" w:rsidP="00FB22E9">
      <w:pPr>
        <w:widowControl w:val="0"/>
        <w:suppressAutoHyphens/>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p>
    <w:p w14:paraId="0EC1760F" w14:textId="77777777" w:rsidR="002D1D82" w:rsidRDefault="002D1D82" w:rsidP="002D1D82">
      <w:pPr>
        <w:widowControl w:val="0"/>
        <w:suppressAutoHyphens/>
        <w:autoSpaceDE w:val="0"/>
        <w:autoSpaceDN w:val="0"/>
        <w:spacing w:after="0" w:line="240" w:lineRule="auto"/>
        <w:ind w:right="118"/>
        <w:contextualSpacing/>
        <w:jc w:val="both"/>
        <w:rPr>
          <w:rFonts w:ascii="Times New Roman" w:eastAsia="Times New Roman" w:hAnsi="Times New Roman" w:cs="Times New Roman"/>
          <w:kern w:val="0"/>
          <w:sz w:val="28"/>
          <w:szCs w:val="28"/>
          <w14:ligatures w14:val="none"/>
        </w:rPr>
      </w:pPr>
    </w:p>
    <w:p w14:paraId="650317FC" w14:textId="2FAE9765" w:rsidR="002D1D82" w:rsidRPr="002D1D82" w:rsidRDefault="00851524" w:rsidP="002D1D82">
      <w:pPr>
        <w:widowControl w:val="0"/>
        <w:suppressAutoHyphens/>
        <w:autoSpaceDE w:val="0"/>
        <w:autoSpaceDN w:val="0"/>
        <w:spacing w:after="0" w:line="240" w:lineRule="auto"/>
        <w:ind w:right="118"/>
        <w:contextualSpacing/>
        <w:jc w:val="both"/>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Начальник отдела учета и отчетности                                           </w:t>
      </w:r>
      <w:r w:rsidR="00CE344E">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Е.В.Мулява</w:t>
      </w:r>
    </w:p>
    <w:p w14:paraId="42BC0114" w14:textId="77777777" w:rsidR="002D1D82" w:rsidRPr="002D1D82" w:rsidRDefault="002D1D82" w:rsidP="002D1D82">
      <w:pPr>
        <w:widowControl w:val="0"/>
        <w:suppressAutoHyphens/>
        <w:autoSpaceDE w:val="0"/>
        <w:autoSpaceDN w:val="0"/>
        <w:spacing w:after="0" w:line="240" w:lineRule="auto"/>
        <w:ind w:right="118"/>
        <w:contextualSpacing/>
        <w:jc w:val="both"/>
        <w:rPr>
          <w:rFonts w:ascii="Times New Roman" w:eastAsia="Times New Roman" w:hAnsi="Times New Roman" w:cs="Times New Roman"/>
          <w:kern w:val="0"/>
          <w:sz w:val="28"/>
          <w:szCs w:val="28"/>
          <w14:ligatures w14:val="none"/>
        </w:rPr>
      </w:pPr>
    </w:p>
    <w:p w14:paraId="418230A3" w14:textId="77777777" w:rsidR="002D1D82" w:rsidRPr="002D1D82" w:rsidRDefault="002D1D82" w:rsidP="002D1D82">
      <w:pPr>
        <w:widowControl w:val="0"/>
        <w:suppressAutoHyphens/>
        <w:autoSpaceDE w:val="0"/>
        <w:autoSpaceDN w:val="0"/>
        <w:spacing w:after="0" w:line="240" w:lineRule="auto"/>
        <w:ind w:right="118" w:firstLine="709"/>
        <w:contextualSpacing/>
        <w:jc w:val="both"/>
        <w:rPr>
          <w:rFonts w:ascii="Times New Roman" w:eastAsia="Times New Roman" w:hAnsi="Times New Roman" w:cs="Times New Roman"/>
          <w:kern w:val="0"/>
          <w:sz w:val="28"/>
          <w:szCs w:val="28"/>
          <w14:ligatures w14:val="none"/>
        </w:rPr>
      </w:pPr>
    </w:p>
    <w:p w14:paraId="3A90A4EC" w14:textId="77777777" w:rsidR="002D1D82" w:rsidRPr="002D1D82" w:rsidRDefault="002D1D82" w:rsidP="002D1D82">
      <w:pPr>
        <w:widowControl w:val="0"/>
        <w:suppressAutoHyphens/>
        <w:autoSpaceDE w:val="0"/>
        <w:autoSpaceDN w:val="0"/>
        <w:spacing w:after="0" w:line="240" w:lineRule="auto"/>
        <w:ind w:right="118" w:firstLine="709"/>
        <w:contextualSpacing/>
        <w:jc w:val="both"/>
        <w:rPr>
          <w:rFonts w:ascii="Times New Roman" w:eastAsia="Times New Roman" w:hAnsi="Times New Roman" w:cs="Times New Roman"/>
          <w:kern w:val="0"/>
          <w:sz w:val="28"/>
          <w:szCs w:val="28"/>
          <w14:ligatures w14:val="none"/>
        </w:rPr>
      </w:pPr>
    </w:p>
    <w:p w14:paraId="5A13C50E" w14:textId="77777777" w:rsidR="002D1D82" w:rsidRPr="002D1D82" w:rsidRDefault="002D1D82" w:rsidP="002D1D82">
      <w:pPr>
        <w:suppressAutoHyphens/>
        <w:autoSpaceDN w:val="0"/>
        <w:spacing w:after="0" w:line="256" w:lineRule="auto"/>
        <w:jc w:val="center"/>
        <w:rPr>
          <w:rFonts w:ascii="Times New Roman" w:eastAsia="Times New Roman" w:hAnsi="Times New Roman" w:cs="Times New Roman"/>
          <w:b/>
          <w:bCs/>
          <w:kern w:val="0"/>
          <w:sz w:val="28"/>
          <w:szCs w:val="28"/>
          <w:lang w:eastAsia="ru-RU"/>
          <w14:ligatures w14:val="none"/>
        </w:rPr>
      </w:pPr>
      <w:bookmarkStart w:id="0" w:name="_GoBack"/>
      <w:bookmarkEnd w:id="0"/>
    </w:p>
    <w:p w14:paraId="24D67663" w14:textId="77777777" w:rsidR="006928F5" w:rsidRPr="002D1D82" w:rsidRDefault="006928F5" w:rsidP="002D1D82"/>
    <w:sectPr w:rsidR="006928F5" w:rsidRPr="002D1D82" w:rsidSect="00CE344E">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81C44" w14:textId="77777777" w:rsidR="00CE344E" w:rsidRDefault="00CE344E" w:rsidP="00CE344E">
      <w:pPr>
        <w:spacing w:after="0" w:line="240" w:lineRule="auto"/>
      </w:pPr>
      <w:r>
        <w:separator/>
      </w:r>
    </w:p>
  </w:endnote>
  <w:endnote w:type="continuationSeparator" w:id="0">
    <w:p w14:paraId="3AA01575" w14:textId="77777777" w:rsidR="00CE344E" w:rsidRDefault="00CE344E" w:rsidP="00CE3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23C39" w14:textId="77777777" w:rsidR="00CE344E" w:rsidRDefault="00CE344E" w:rsidP="00CE344E">
      <w:pPr>
        <w:spacing w:after="0" w:line="240" w:lineRule="auto"/>
      </w:pPr>
      <w:r>
        <w:separator/>
      </w:r>
    </w:p>
  </w:footnote>
  <w:footnote w:type="continuationSeparator" w:id="0">
    <w:p w14:paraId="1B20F384" w14:textId="77777777" w:rsidR="00CE344E" w:rsidRDefault="00CE344E" w:rsidP="00CE34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91371"/>
      <w:docPartObj>
        <w:docPartGallery w:val="Page Numbers (Top of Page)"/>
        <w:docPartUnique/>
      </w:docPartObj>
    </w:sdtPr>
    <w:sdtContent>
      <w:p w14:paraId="20DEDB0F" w14:textId="62FF7518" w:rsidR="00CE344E" w:rsidRDefault="00CE344E">
        <w:pPr>
          <w:pStyle w:val="ad"/>
          <w:jc w:val="center"/>
        </w:pPr>
        <w:r>
          <w:fldChar w:fldCharType="begin"/>
        </w:r>
        <w:r>
          <w:instrText>PAGE   \* MERGEFORMAT</w:instrText>
        </w:r>
        <w:r>
          <w:fldChar w:fldCharType="separate"/>
        </w:r>
        <w:r>
          <w:rPr>
            <w:noProof/>
          </w:rPr>
          <w:t>8</w:t>
        </w:r>
        <w:r>
          <w:fldChar w:fldCharType="end"/>
        </w:r>
      </w:p>
    </w:sdtContent>
  </w:sdt>
  <w:p w14:paraId="5C726F28" w14:textId="77777777" w:rsidR="00CE344E" w:rsidRDefault="00CE344E">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DCE"/>
    <w:rsid w:val="00035DCE"/>
    <w:rsid w:val="002A3652"/>
    <w:rsid w:val="002D1D82"/>
    <w:rsid w:val="006928F5"/>
    <w:rsid w:val="007040A3"/>
    <w:rsid w:val="00787455"/>
    <w:rsid w:val="00851524"/>
    <w:rsid w:val="009B708B"/>
    <w:rsid w:val="00C01572"/>
    <w:rsid w:val="00C43D73"/>
    <w:rsid w:val="00CE344E"/>
    <w:rsid w:val="00FB2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FC7A9"/>
  <w15:chartTrackingRefBased/>
  <w15:docId w15:val="{1284572A-9E39-4968-9A98-F172DD4CC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35D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35D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35DC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35DC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35DC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35DC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35DC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35DC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35DC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5DC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35DC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35DC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35DC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35DC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35DC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35DCE"/>
    <w:rPr>
      <w:rFonts w:eastAsiaTheme="majorEastAsia" w:cstheme="majorBidi"/>
      <w:color w:val="595959" w:themeColor="text1" w:themeTint="A6"/>
    </w:rPr>
  </w:style>
  <w:style w:type="character" w:customStyle="1" w:styleId="80">
    <w:name w:val="Заголовок 8 Знак"/>
    <w:basedOn w:val="a0"/>
    <w:link w:val="8"/>
    <w:uiPriority w:val="9"/>
    <w:semiHidden/>
    <w:rsid w:val="00035DC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35DCE"/>
    <w:rPr>
      <w:rFonts w:eastAsiaTheme="majorEastAsia" w:cstheme="majorBidi"/>
      <w:color w:val="272727" w:themeColor="text1" w:themeTint="D8"/>
    </w:rPr>
  </w:style>
  <w:style w:type="paragraph" w:styleId="a3">
    <w:name w:val="Title"/>
    <w:basedOn w:val="a"/>
    <w:next w:val="a"/>
    <w:link w:val="a4"/>
    <w:uiPriority w:val="10"/>
    <w:qFormat/>
    <w:rsid w:val="00035D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035DC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35DC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35DC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35DCE"/>
    <w:pPr>
      <w:spacing w:before="160"/>
      <w:jc w:val="center"/>
    </w:pPr>
    <w:rPr>
      <w:i/>
      <w:iCs/>
      <w:color w:val="404040" w:themeColor="text1" w:themeTint="BF"/>
    </w:rPr>
  </w:style>
  <w:style w:type="character" w:customStyle="1" w:styleId="22">
    <w:name w:val="Цитата 2 Знак"/>
    <w:basedOn w:val="a0"/>
    <w:link w:val="21"/>
    <w:uiPriority w:val="29"/>
    <w:rsid w:val="00035DCE"/>
    <w:rPr>
      <w:i/>
      <w:iCs/>
      <w:color w:val="404040" w:themeColor="text1" w:themeTint="BF"/>
    </w:rPr>
  </w:style>
  <w:style w:type="paragraph" w:styleId="a7">
    <w:name w:val="List Paragraph"/>
    <w:basedOn w:val="a"/>
    <w:uiPriority w:val="34"/>
    <w:qFormat/>
    <w:rsid w:val="00035DCE"/>
    <w:pPr>
      <w:ind w:left="720"/>
      <w:contextualSpacing/>
    </w:pPr>
  </w:style>
  <w:style w:type="character" w:styleId="a8">
    <w:name w:val="Intense Emphasis"/>
    <w:basedOn w:val="a0"/>
    <w:uiPriority w:val="21"/>
    <w:qFormat/>
    <w:rsid w:val="00035DCE"/>
    <w:rPr>
      <w:i/>
      <w:iCs/>
      <w:color w:val="2F5496" w:themeColor="accent1" w:themeShade="BF"/>
    </w:rPr>
  </w:style>
  <w:style w:type="paragraph" w:styleId="a9">
    <w:name w:val="Intense Quote"/>
    <w:basedOn w:val="a"/>
    <w:next w:val="a"/>
    <w:link w:val="aa"/>
    <w:uiPriority w:val="30"/>
    <w:qFormat/>
    <w:rsid w:val="00035D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35DCE"/>
    <w:rPr>
      <w:i/>
      <w:iCs/>
      <w:color w:val="2F5496" w:themeColor="accent1" w:themeShade="BF"/>
    </w:rPr>
  </w:style>
  <w:style w:type="character" w:styleId="ab">
    <w:name w:val="Intense Reference"/>
    <w:basedOn w:val="a0"/>
    <w:uiPriority w:val="32"/>
    <w:qFormat/>
    <w:rsid w:val="00035DCE"/>
    <w:rPr>
      <w:b/>
      <w:bCs/>
      <w:smallCaps/>
      <w:color w:val="2F5496" w:themeColor="accent1" w:themeShade="BF"/>
      <w:spacing w:val="5"/>
    </w:rPr>
  </w:style>
  <w:style w:type="table" w:styleId="ac">
    <w:name w:val="Table Grid"/>
    <w:basedOn w:val="a1"/>
    <w:uiPriority w:val="39"/>
    <w:rsid w:val="00692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CE344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E344E"/>
  </w:style>
  <w:style w:type="paragraph" w:styleId="af">
    <w:name w:val="footer"/>
    <w:basedOn w:val="a"/>
    <w:link w:val="af0"/>
    <w:uiPriority w:val="99"/>
    <w:unhideWhenUsed/>
    <w:rsid w:val="00CE344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E344E"/>
  </w:style>
  <w:style w:type="paragraph" w:styleId="af1">
    <w:name w:val="Balloon Text"/>
    <w:basedOn w:val="a"/>
    <w:link w:val="af2"/>
    <w:uiPriority w:val="99"/>
    <w:semiHidden/>
    <w:unhideWhenUsed/>
    <w:rsid w:val="00CE344E"/>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CE34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2938</Words>
  <Characters>16749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cp:revision>
  <cp:lastPrinted>2025-12-02T09:19:00Z</cp:lastPrinted>
  <dcterms:created xsi:type="dcterms:W3CDTF">2025-12-02T09:19:00Z</dcterms:created>
  <dcterms:modified xsi:type="dcterms:W3CDTF">2025-12-02T09:19:00Z</dcterms:modified>
</cp:coreProperties>
</file>